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E8" w:rsidRDefault="004B2DE8" w:rsidP="00B624EE">
      <w:pPr>
        <w:jc w:val="center"/>
        <w:rPr>
          <w:rFonts w:asciiTheme="minorHAnsi" w:hAnsiTheme="minorHAnsi"/>
          <w:bCs/>
          <w:color w:val="000000"/>
          <w:sz w:val="24"/>
          <w:szCs w:val="24"/>
          <w:shd w:val="clear" w:color="auto" w:fill="FFFFFF"/>
        </w:rPr>
      </w:pPr>
    </w:p>
    <w:p w:rsidR="00B624EE" w:rsidRPr="003F7070" w:rsidRDefault="00B624EE" w:rsidP="00B624EE">
      <w:pPr>
        <w:pStyle w:val="Default"/>
        <w:jc w:val="center"/>
        <w:rPr>
          <w:rFonts w:asciiTheme="minorHAnsi" w:hAnsiTheme="minorHAnsi" w:cs="Arial"/>
          <w:b/>
          <w:color w:val="auto"/>
          <w:sz w:val="28"/>
          <w:szCs w:val="28"/>
        </w:rPr>
      </w:pPr>
      <w:r w:rsidRPr="003F7070">
        <w:rPr>
          <w:rFonts w:asciiTheme="minorHAnsi" w:hAnsiTheme="minorHAnsi" w:cs="Arial"/>
          <w:b/>
          <w:color w:val="auto"/>
          <w:sz w:val="28"/>
          <w:szCs w:val="28"/>
        </w:rPr>
        <w:t>TERMINATION OF SHARE MEMBERSHIP</w:t>
      </w:r>
      <w:r w:rsidRPr="003F7070">
        <w:rPr>
          <w:rFonts w:asciiTheme="minorHAnsi" w:hAnsiTheme="minorHAnsi" w:cs="Arial"/>
          <w:b/>
          <w:color w:val="auto"/>
          <w:sz w:val="28"/>
          <w:szCs w:val="28"/>
        </w:rPr>
        <w:br/>
      </w:r>
    </w:p>
    <w:p w:rsidR="00B624EE" w:rsidRDefault="00B624EE" w:rsidP="00B624EE">
      <w:pPr>
        <w:rPr>
          <w:rFonts w:cs="Arial"/>
          <w:sz w:val="24"/>
          <w:szCs w:val="24"/>
        </w:rPr>
      </w:pPr>
      <w:r w:rsidRPr="00B624EE">
        <w:rPr>
          <w:rFonts w:cs="Arial"/>
          <w:sz w:val="24"/>
          <w:szCs w:val="24"/>
        </w:rPr>
        <w:t xml:space="preserve">A SHARE member library may withdraw from full participation in SHARE by notifying the Illinois Heartland Library System in writing by January 1 prior to the fiscal year </w:t>
      </w:r>
      <w:r w:rsidR="008324D6">
        <w:rPr>
          <w:rFonts w:cs="Arial"/>
          <w:sz w:val="24"/>
          <w:szCs w:val="24"/>
        </w:rPr>
        <w:t xml:space="preserve">(July 1 to June 30) </w:t>
      </w:r>
      <w:r w:rsidRPr="00B624EE">
        <w:rPr>
          <w:rFonts w:cs="Arial"/>
          <w:sz w:val="24"/>
          <w:szCs w:val="24"/>
        </w:rPr>
        <w:t>in which the library intends to leave SHARE.  The member library is required to fulfill all outstanding obligations for the fiscal year in which the termination is requested.  Termination notice given after January 1 will require the member library to pay SHARE scheduled costs for the entirety of the coming fiscal year.  All borrowed items must either be returned or paid for by the last day of membership.  The member library is also responsible for paying IHLS for the staff time used to remove their account from the SHARE database.</w:t>
      </w:r>
      <w:r>
        <w:rPr>
          <w:rFonts w:cs="Arial"/>
          <w:sz w:val="24"/>
          <w:szCs w:val="24"/>
        </w:rPr>
        <w:t xml:space="preserve"> </w:t>
      </w:r>
    </w:p>
    <w:p w:rsidR="00B624EE" w:rsidRDefault="00B624EE" w:rsidP="00B624EE">
      <w:pPr>
        <w:rPr>
          <w:rFonts w:cs="Arial"/>
          <w:sz w:val="24"/>
          <w:szCs w:val="24"/>
        </w:rPr>
      </w:pPr>
      <w:r>
        <w:rPr>
          <w:rFonts w:cs="Arial"/>
          <w:sz w:val="24"/>
          <w:szCs w:val="24"/>
        </w:rPr>
        <w:t>If the withdrawing library would like to have their records exported to a different integrated library system platform, arrangements will be made to export that library’s patron and item records.  Bibliographic and circulation records will not be migrated.  The withdrawing library will pay for all costs associated with the export of records.</w:t>
      </w:r>
    </w:p>
    <w:p w:rsidR="00B624EE" w:rsidRDefault="003F7070" w:rsidP="00B624EE">
      <w:pPr>
        <w:rPr>
          <w:rFonts w:cs="Arial"/>
          <w:sz w:val="24"/>
          <w:szCs w:val="24"/>
        </w:rPr>
      </w:pPr>
      <w:r>
        <w:rPr>
          <w:rFonts w:cs="Arial"/>
          <w:sz w:val="24"/>
          <w:szCs w:val="24"/>
        </w:rPr>
        <w:t xml:space="preserve">If the withdrawing library is not exporting their records to another platform, the library </w:t>
      </w:r>
      <w:r w:rsidR="00E509C1">
        <w:rPr>
          <w:rFonts w:cs="Arial"/>
          <w:sz w:val="24"/>
          <w:szCs w:val="24"/>
        </w:rPr>
        <w:t>may</w:t>
      </w:r>
      <w:r>
        <w:rPr>
          <w:rFonts w:cs="Arial"/>
          <w:sz w:val="24"/>
          <w:szCs w:val="24"/>
        </w:rPr>
        <w:t xml:space="preserve"> be charged for the SHARE staff time required to clean-up the database.</w:t>
      </w:r>
      <w:r w:rsidR="008324D6">
        <w:rPr>
          <w:rFonts w:cs="Arial"/>
          <w:sz w:val="24"/>
          <w:szCs w:val="24"/>
        </w:rPr>
        <w:t xml:space="preserve"> </w:t>
      </w:r>
    </w:p>
    <w:p w:rsidR="008324D6" w:rsidRDefault="008324D6" w:rsidP="00B624EE">
      <w:pPr>
        <w:rPr>
          <w:rFonts w:cs="Arial"/>
          <w:sz w:val="24"/>
          <w:szCs w:val="24"/>
        </w:rPr>
      </w:pPr>
      <w:r>
        <w:rPr>
          <w:rFonts w:cs="Arial"/>
          <w:sz w:val="24"/>
          <w:szCs w:val="24"/>
        </w:rPr>
        <w:t>For a more precise estimate of the cost of these services, please contact the SHARE Director.</w:t>
      </w:r>
    </w:p>
    <w:p w:rsidR="008324D6" w:rsidRDefault="008324D6" w:rsidP="00B624EE">
      <w:pPr>
        <w:rPr>
          <w:rFonts w:cs="Arial"/>
          <w:sz w:val="24"/>
          <w:szCs w:val="24"/>
        </w:rPr>
      </w:pPr>
      <w:r>
        <w:rPr>
          <w:rFonts w:cs="Arial"/>
          <w:sz w:val="24"/>
          <w:szCs w:val="24"/>
        </w:rPr>
        <w:t>This policy will not apply to libraries that are dropping membership as a result of financial hardship, such as a library or school closing.  Proof of hardship may be requested.</w:t>
      </w:r>
    </w:p>
    <w:p w:rsidR="003F7070" w:rsidRPr="001C5356" w:rsidRDefault="001C5356" w:rsidP="00B624EE">
      <w:pPr>
        <w:rPr>
          <w:rFonts w:cs="Arial"/>
          <w:i/>
          <w:sz w:val="20"/>
          <w:szCs w:val="20"/>
        </w:rPr>
      </w:pPr>
      <w:r w:rsidRPr="001C5356">
        <w:rPr>
          <w:rFonts w:cs="Arial"/>
          <w:i/>
          <w:sz w:val="20"/>
          <w:szCs w:val="20"/>
        </w:rPr>
        <w:t>Proposed 7/20/16</w:t>
      </w:r>
      <w:r w:rsidRPr="001C5356">
        <w:rPr>
          <w:rFonts w:cs="Arial"/>
          <w:i/>
          <w:sz w:val="20"/>
          <w:szCs w:val="20"/>
        </w:rPr>
        <w:br/>
        <w:t>Posted for comment 8/24/16</w:t>
      </w:r>
      <w:r w:rsidRPr="001C5356">
        <w:rPr>
          <w:rFonts w:cs="Arial"/>
          <w:i/>
          <w:sz w:val="20"/>
          <w:szCs w:val="20"/>
        </w:rPr>
        <w:br/>
        <w:t>Modified 9/8/16</w:t>
      </w:r>
      <w:r w:rsidRPr="001C5356">
        <w:rPr>
          <w:rFonts w:cs="Arial"/>
          <w:i/>
          <w:sz w:val="20"/>
          <w:szCs w:val="20"/>
        </w:rPr>
        <w:tab/>
      </w:r>
      <w:bookmarkStart w:id="0" w:name="_GoBack"/>
      <w:bookmarkEnd w:id="0"/>
    </w:p>
    <w:sectPr w:rsidR="003F7070" w:rsidRPr="001C5356" w:rsidSect="00C06B9B">
      <w:headerReference w:type="even" r:id="rId8"/>
      <w:headerReference w:type="default" r:id="rId9"/>
      <w:footerReference w:type="even" r:id="rId10"/>
      <w:footerReference w:type="default" r:id="rId11"/>
      <w:headerReference w:type="first" r:id="rId12"/>
      <w:footerReference w:type="first" r:id="rId13"/>
      <w:pgSz w:w="12240" w:h="15840"/>
      <w:pgMar w:top="1872" w:right="1080" w:bottom="720" w:left="108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D1" w:rsidRDefault="00120DD1" w:rsidP="00051D7C">
      <w:pPr>
        <w:spacing w:after="0" w:line="240" w:lineRule="auto"/>
      </w:pPr>
      <w:r>
        <w:separator/>
      </w:r>
    </w:p>
  </w:endnote>
  <w:endnote w:type="continuationSeparator" w:id="0">
    <w:p w:rsidR="00120DD1" w:rsidRDefault="00120DD1" w:rsidP="0005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FA" w:rsidRDefault="00AA7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FA" w:rsidRDefault="00AA7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1" w:rsidRPr="00490C6F" w:rsidRDefault="00120DD1" w:rsidP="00120DD1">
    <w:pPr>
      <w:pStyle w:val="Footer"/>
      <w:jc w:val="center"/>
      <w:rPr>
        <w:b/>
        <w:i/>
        <w:sz w:val="16"/>
        <w:szCs w:val="16"/>
      </w:rPr>
    </w:pPr>
    <w:r w:rsidRPr="00490C6F">
      <w:rPr>
        <w:b/>
        <w:i/>
        <w:sz w:val="16"/>
        <w:szCs w:val="16"/>
      </w:rPr>
      <w:t>Illinois Heartland Library System</w:t>
    </w:r>
  </w:p>
  <w:p w:rsidR="00120DD1" w:rsidRPr="00C57172" w:rsidRDefault="00120DD1" w:rsidP="00120DD1">
    <w:pPr>
      <w:pStyle w:val="Footer"/>
      <w:jc w:val="center"/>
      <w:rPr>
        <w:sz w:val="16"/>
        <w:szCs w:val="16"/>
      </w:rPr>
    </w:pPr>
    <w:r w:rsidRPr="00C57172">
      <w:rPr>
        <w:sz w:val="16"/>
        <w:szCs w:val="16"/>
      </w:rPr>
      <w:t xml:space="preserve">Champaign Office </w:t>
    </w:r>
    <w:r w:rsidR="00C57172" w:rsidRPr="00C57172">
      <w:rPr>
        <w:sz w:val="10"/>
        <w:szCs w:val="10"/>
      </w:rPr>
      <w:sym w:font="Wingdings" w:char="F06C"/>
    </w:r>
    <w:r w:rsidR="00C57172" w:rsidRPr="00C57172">
      <w:rPr>
        <w:sz w:val="16"/>
        <w:szCs w:val="16"/>
      </w:rPr>
      <w:t xml:space="preserve"> </w:t>
    </w:r>
    <w:r w:rsidRPr="00C57172">
      <w:rPr>
        <w:sz w:val="16"/>
        <w:szCs w:val="16"/>
      </w:rPr>
      <w:t>1704 West Interst</w:t>
    </w:r>
    <w:r w:rsidR="00C57172" w:rsidRPr="00C57172">
      <w:rPr>
        <w:sz w:val="16"/>
        <w:szCs w:val="16"/>
      </w:rPr>
      <w:t>ate Drive, Champaign, IL 61822</w:t>
    </w:r>
    <w:r w:rsidR="00C57172">
      <w:rPr>
        <w:sz w:val="16"/>
        <w:szCs w:val="16"/>
      </w:rPr>
      <w:t xml:space="preserve"> </w:t>
    </w:r>
    <w:r w:rsidR="00C57172" w:rsidRPr="00C57172">
      <w:rPr>
        <w:sz w:val="10"/>
        <w:szCs w:val="10"/>
      </w:rPr>
      <w:sym w:font="Wingdings" w:char="F06C"/>
    </w:r>
    <w:r w:rsidR="00C57172">
      <w:rPr>
        <w:sz w:val="10"/>
        <w:szCs w:val="10"/>
      </w:rPr>
      <w:t xml:space="preserve"> </w:t>
    </w:r>
    <w:r w:rsidR="00C57172" w:rsidRPr="00C57172">
      <w:rPr>
        <w:sz w:val="16"/>
        <w:szCs w:val="16"/>
      </w:rPr>
      <w:t>217/352-0047</w:t>
    </w:r>
  </w:p>
  <w:p w:rsidR="00C57172" w:rsidRPr="00C57172" w:rsidRDefault="00C57172" w:rsidP="00120DD1">
    <w:pPr>
      <w:pStyle w:val="Footer"/>
      <w:jc w:val="center"/>
      <w:rPr>
        <w:sz w:val="16"/>
        <w:szCs w:val="16"/>
      </w:rPr>
    </w:pPr>
    <w:proofErr w:type="spellStart"/>
    <w:r w:rsidRPr="00C57172">
      <w:rPr>
        <w:sz w:val="16"/>
        <w:szCs w:val="16"/>
      </w:rPr>
      <w:t>DuQuoin</w:t>
    </w:r>
    <w:proofErr w:type="spellEnd"/>
    <w:r w:rsidRPr="00C57172">
      <w:rPr>
        <w:sz w:val="16"/>
        <w:szCs w:val="16"/>
      </w:rPr>
      <w:t xml:space="preserve"> Office </w:t>
    </w:r>
    <w:r>
      <w:rPr>
        <w:sz w:val="16"/>
        <w:szCs w:val="16"/>
      </w:rPr>
      <w:t xml:space="preserve"> </w:t>
    </w:r>
    <w:r w:rsidRPr="00C57172">
      <w:rPr>
        <w:sz w:val="10"/>
        <w:szCs w:val="10"/>
      </w:rPr>
      <w:sym w:font="Wingdings" w:char="F06C"/>
    </w:r>
    <w:r>
      <w:rPr>
        <w:sz w:val="10"/>
        <w:szCs w:val="10"/>
      </w:rPr>
      <w:t xml:space="preserve"> </w:t>
    </w:r>
    <w:r w:rsidRPr="00C57172">
      <w:rPr>
        <w:sz w:val="16"/>
        <w:szCs w:val="16"/>
      </w:rPr>
      <w:t xml:space="preserve">500 South Madison, Du Quoin, IL 62832 </w:t>
    </w:r>
    <w:r>
      <w:rPr>
        <w:sz w:val="16"/>
        <w:szCs w:val="16"/>
      </w:rPr>
      <w:t xml:space="preserve"> </w:t>
    </w:r>
    <w:r w:rsidRPr="00C57172">
      <w:rPr>
        <w:sz w:val="10"/>
        <w:szCs w:val="10"/>
      </w:rPr>
      <w:sym w:font="Wingdings" w:char="F06C"/>
    </w:r>
    <w:r>
      <w:rPr>
        <w:sz w:val="10"/>
        <w:szCs w:val="10"/>
      </w:rPr>
      <w:t xml:space="preserve"> </w:t>
    </w:r>
    <w:r w:rsidRPr="00C57172">
      <w:rPr>
        <w:sz w:val="16"/>
        <w:szCs w:val="16"/>
      </w:rPr>
      <w:t>618/985-3711</w:t>
    </w:r>
  </w:p>
  <w:p w:rsidR="00C57172" w:rsidRPr="00C57172" w:rsidRDefault="00C57172" w:rsidP="00120DD1">
    <w:pPr>
      <w:pStyle w:val="Footer"/>
      <w:jc w:val="center"/>
      <w:rPr>
        <w:sz w:val="16"/>
        <w:szCs w:val="16"/>
      </w:rPr>
    </w:pPr>
    <w:r w:rsidRPr="00C57172">
      <w:rPr>
        <w:sz w:val="16"/>
        <w:szCs w:val="16"/>
      </w:rPr>
      <w:t xml:space="preserve">Edwardsville Office </w:t>
    </w:r>
    <w:r>
      <w:rPr>
        <w:sz w:val="16"/>
        <w:szCs w:val="16"/>
      </w:rPr>
      <w:t xml:space="preserve"> </w:t>
    </w:r>
    <w:r w:rsidRPr="00C57172">
      <w:rPr>
        <w:sz w:val="10"/>
        <w:szCs w:val="10"/>
      </w:rPr>
      <w:sym w:font="Wingdings" w:char="F06C"/>
    </w:r>
    <w:r>
      <w:rPr>
        <w:sz w:val="10"/>
        <w:szCs w:val="10"/>
      </w:rPr>
      <w:t xml:space="preserve"> </w:t>
    </w:r>
    <w:r w:rsidRPr="00C57172">
      <w:rPr>
        <w:sz w:val="16"/>
        <w:szCs w:val="16"/>
      </w:rPr>
      <w:t xml:space="preserve"> 6725 Goshen Road, Edwardsville, IL 62025 </w:t>
    </w:r>
    <w:r>
      <w:rPr>
        <w:sz w:val="16"/>
        <w:szCs w:val="16"/>
      </w:rPr>
      <w:t xml:space="preserve"> </w:t>
    </w:r>
    <w:r w:rsidRPr="00C57172">
      <w:rPr>
        <w:sz w:val="10"/>
        <w:szCs w:val="10"/>
      </w:rPr>
      <w:sym w:font="Wingdings" w:char="F06C"/>
    </w:r>
    <w:r>
      <w:rPr>
        <w:sz w:val="10"/>
        <w:szCs w:val="10"/>
      </w:rPr>
      <w:t xml:space="preserve"> </w:t>
    </w:r>
    <w:r w:rsidRPr="00C57172">
      <w:rPr>
        <w:sz w:val="16"/>
        <w:szCs w:val="16"/>
      </w:rPr>
      <w:t>618/656-3216</w:t>
    </w:r>
  </w:p>
  <w:p w:rsidR="00120DD1" w:rsidRDefault="0012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D1" w:rsidRDefault="00120DD1" w:rsidP="00051D7C">
      <w:pPr>
        <w:spacing w:after="0" w:line="240" w:lineRule="auto"/>
      </w:pPr>
      <w:r>
        <w:separator/>
      </w:r>
    </w:p>
  </w:footnote>
  <w:footnote w:type="continuationSeparator" w:id="0">
    <w:p w:rsidR="00120DD1" w:rsidRDefault="00120DD1" w:rsidP="0005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FA" w:rsidRDefault="00AA7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FA" w:rsidRDefault="00AA7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1" w:rsidRDefault="001C5356">
    <w:pPr>
      <w:pStyle w:val="Header"/>
    </w:pPr>
    <w:sdt>
      <w:sdtPr>
        <w:id w:val="-73585706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2620">
      <w:rPr>
        <w:noProof/>
        <w:sz w:val="24"/>
        <w:szCs w:val="24"/>
      </w:rPr>
      <w:drawing>
        <wp:anchor distT="36576" distB="36576" distL="36576" distR="36576" simplePos="0" relativeHeight="251658240" behindDoc="0" locked="0" layoutInCell="1" allowOverlap="1" wp14:anchorId="27CE0CF6" wp14:editId="26D3F2EA">
          <wp:simplePos x="0" y="0"/>
          <wp:positionH relativeFrom="column">
            <wp:posOffset>3809365</wp:posOffset>
          </wp:positionH>
          <wp:positionV relativeFrom="paragraph">
            <wp:posOffset>-83820</wp:posOffset>
          </wp:positionV>
          <wp:extent cx="2132330" cy="624205"/>
          <wp:effectExtent l="19050" t="0" r="1270" b="0"/>
          <wp:wrapNone/>
          <wp:docPr id="5" name="Picture 5" descr="SHAR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LogoSmall"/>
                  <pic:cNvPicPr>
                    <a:picLocks noChangeAspect="1" noChangeArrowheads="1"/>
                  </pic:cNvPicPr>
                </pic:nvPicPr>
                <pic:blipFill>
                  <a:blip r:embed="rId1"/>
                  <a:srcRect/>
                  <a:stretch>
                    <a:fillRect/>
                  </a:stretch>
                </pic:blipFill>
                <pic:spPr bwMode="auto">
                  <a:xfrm>
                    <a:off x="0" y="0"/>
                    <a:ext cx="2132330" cy="624205"/>
                  </a:xfrm>
                  <a:prstGeom prst="rect">
                    <a:avLst/>
                  </a:prstGeom>
                  <a:noFill/>
                  <a:ln w="9525" algn="in">
                    <a:noFill/>
                    <a:miter lim="800000"/>
                    <a:headEnd/>
                    <a:tailEnd/>
                  </a:ln>
                  <a:effectLst/>
                </pic:spPr>
              </pic:pic>
            </a:graphicData>
          </a:graphic>
        </wp:anchor>
      </w:drawing>
    </w:r>
    <w:r w:rsidR="00AE2620">
      <w:rPr>
        <w:noProof/>
        <w:sz w:val="24"/>
        <w:szCs w:val="24"/>
      </w:rPr>
      <w:drawing>
        <wp:anchor distT="36576" distB="36576" distL="36576" distR="36576" simplePos="0" relativeHeight="251656192" behindDoc="0" locked="0" layoutInCell="1" allowOverlap="1" wp14:anchorId="263855B7" wp14:editId="5A3D14BC">
          <wp:simplePos x="0" y="0"/>
          <wp:positionH relativeFrom="column">
            <wp:posOffset>-494030</wp:posOffset>
          </wp:positionH>
          <wp:positionV relativeFrom="paragraph">
            <wp:posOffset>-76835</wp:posOffset>
          </wp:positionV>
          <wp:extent cx="2466340" cy="617220"/>
          <wp:effectExtent l="19050" t="0" r="0" b="0"/>
          <wp:wrapNone/>
          <wp:docPr id="4" name="Picture 4" descr="IHLS-Banner-4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LS-Banner-400W"/>
                  <pic:cNvPicPr>
                    <a:picLocks noChangeAspect="1" noChangeArrowheads="1"/>
                  </pic:cNvPicPr>
                </pic:nvPicPr>
                <pic:blipFill>
                  <a:blip r:embed="rId2"/>
                  <a:srcRect/>
                  <a:stretch>
                    <a:fillRect/>
                  </a:stretch>
                </pic:blipFill>
                <pic:spPr bwMode="auto">
                  <a:xfrm>
                    <a:off x="0" y="0"/>
                    <a:ext cx="2466340" cy="617220"/>
                  </a:xfrm>
                  <a:prstGeom prst="rect">
                    <a:avLst/>
                  </a:prstGeom>
                  <a:noFill/>
                  <a:ln w="9525" algn="in">
                    <a:noFill/>
                    <a:miter lim="800000"/>
                    <a:headEnd/>
                    <a:tailEnd/>
                  </a:ln>
                  <a:effectLst/>
                </pic:spPr>
              </pic:pic>
            </a:graphicData>
          </a:graphic>
        </wp:anchor>
      </w:drawing>
    </w:r>
    <w:r w:rsidR="00043A91">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-520065</wp:posOffset>
              </wp:positionH>
              <wp:positionV relativeFrom="paragraph">
                <wp:posOffset>626110</wp:posOffset>
              </wp:positionV>
              <wp:extent cx="6539230" cy="0"/>
              <wp:effectExtent l="22860" t="26035" r="19685"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straightConnector1">
                        <a:avLst/>
                      </a:prstGeom>
                      <a:noFill/>
                      <a:ln w="381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5CC9EA" id="_x0000_t32" coordsize="21600,21600" o:spt="32" o:oned="t" path="m,l21600,21600e" filled="f">
              <v:path arrowok="t" fillok="f" o:connecttype="none"/>
              <o:lock v:ext="edit" shapetype="t"/>
            </v:shapetype>
            <v:shape id="AutoShape 1" o:spid="_x0000_s1026" type="#_x0000_t32" style="position:absolute;margin-left:-40.95pt;margin-top:49.3pt;width:5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" strokecolor="#8064a2 [3207]" strokeweight="3pt">
              <v:shadow color="#3f3151 [1607]"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398E"/>
    <w:multiLevelType w:val="hybridMultilevel"/>
    <w:tmpl w:val="5BD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A18"/>
    <w:multiLevelType w:val="hybridMultilevel"/>
    <w:tmpl w:val="A94439EE"/>
    <w:lvl w:ilvl="0" w:tplc="83F02C7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0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C"/>
    <w:rsid w:val="000077A9"/>
    <w:rsid w:val="00032F1F"/>
    <w:rsid w:val="00043A91"/>
    <w:rsid w:val="00051D7C"/>
    <w:rsid w:val="000B6BB3"/>
    <w:rsid w:val="00120DD1"/>
    <w:rsid w:val="001606BC"/>
    <w:rsid w:val="001678EB"/>
    <w:rsid w:val="001C5356"/>
    <w:rsid w:val="002240A2"/>
    <w:rsid w:val="002F5565"/>
    <w:rsid w:val="003F7070"/>
    <w:rsid w:val="00473064"/>
    <w:rsid w:val="00490C6F"/>
    <w:rsid w:val="004B2DE8"/>
    <w:rsid w:val="00501D0F"/>
    <w:rsid w:val="00513DE6"/>
    <w:rsid w:val="005962A2"/>
    <w:rsid w:val="0064776A"/>
    <w:rsid w:val="006A25BA"/>
    <w:rsid w:val="006A478E"/>
    <w:rsid w:val="007054BF"/>
    <w:rsid w:val="0072002F"/>
    <w:rsid w:val="007C3253"/>
    <w:rsid w:val="008324D6"/>
    <w:rsid w:val="00856208"/>
    <w:rsid w:val="00856D34"/>
    <w:rsid w:val="008D69D1"/>
    <w:rsid w:val="008D6E30"/>
    <w:rsid w:val="00A009F1"/>
    <w:rsid w:val="00AA77FA"/>
    <w:rsid w:val="00AE2620"/>
    <w:rsid w:val="00B61089"/>
    <w:rsid w:val="00B624EE"/>
    <w:rsid w:val="00B82A34"/>
    <w:rsid w:val="00BE4571"/>
    <w:rsid w:val="00C06B9B"/>
    <w:rsid w:val="00C57172"/>
    <w:rsid w:val="00C6774F"/>
    <w:rsid w:val="00CC0878"/>
    <w:rsid w:val="00CF279D"/>
    <w:rsid w:val="00D24952"/>
    <w:rsid w:val="00E0284C"/>
    <w:rsid w:val="00E125F0"/>
    <w:rsid w:val="00E23435"/>
    <w:rsid w:val="00E44F4C"/>
    <w:rsid w:val="00E509C1"/>
    <w:rsid w:val="00EB68F3"/>
    <w:rsid w:val="00F0486D"/>
    <w:rsid w:val="00FA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7]"/>
    </o:shapedefaults>
    <o:shapelayout v:ext="edit">
      <o:idmap v:ext="edit" data="2"/>
    </o:shapelayout>
  </w:shapeDefaults>
  <w:decimalSymbol w:val="."/>
  <w:listSeparator w:val=","/>
  <w15:docId w15:val="{02A0E9A2-1E96-4E6A-97B3-031F9FE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0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008"/>
  </w:style>
  <w:style w:type="paragraph" w:styleId="Footer">
    <w:name w:val="footer"/>
    <w:basedOn w:val="Normal"/>
    <w:link w:val="FooterChar"/>
    <w:uiPriority w:val="99"/>
    <w:unhideWhenUsed/>
    <w:rsid w:val="002B200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008"/>
  </w:style>
  <w:style w:type="paragraph" w:styleId="BalloonText">
    <w:name w:val="Balloon Text"/>
    <w:basedOn w:val="Normal"/>
    <w:link w:val="BalloonTextChar"/>
    <w:uiPriority w:val="99"/>
    <w:semiHidden/>
    <w:unhideWhenUsed/>
    <w:rsid w:val="002B200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008"/>
    <w:rPr>
      <w:rFonts w:ascii="Tahoma" w:hAnsi="Tahoma" w:cs="Tahoma"/>
      <w:sz w:val="16"/>
      <w:szCs w:val="16"/>
    </w:rPr>
  </w:style>
  <w:style w:type="table" w:styleId="TableGrid">
    <w:name w:val="Table Grid"/>
    <w:basedOn w:val="TableNormal"/>
    <w:uiPriority w:val="59"/>
    <w:rsid w:val="0035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DD1"/>
    <w:pPr>
      <w:ind w:left="720"/>
      <w:contextualSpacing/>
    </w:pPr>
  </w:style>
  <w:style w:type="paragraph" w:customStyle="1" w:styleId="Default">
    <w:name w:val="Default"/>
    <w:rsid w:val="00B624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F49A-B9FB-4A18-B6F7-CE74F40E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Dawdy</dc:creator>
  <cp:lastModifiedBy>Chris Dawdy</cp:lastModifiedBy>
  <cp:revision>7</cp:revision>
  <dcterms:created xsi:type="dcterms:W3CDTF">2016-07-18T14:39:00Z</dcterms:created>
  <dcterms:modified xsi:type="dcterms:W3CDTF">2016-09-08T18:22:00Z</dcterms:modified>
</cp:coreProperties>
</file>